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2E1F3ADB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831399">
        <w:rPr>
          <w:rFonts w:ascii="Arial" w:hAnsi="Arial" w:cs="Arial"/>
          <w:b/>
          <w:sz w:val="22"/>
          <w:szCs w:val="24"/>
        </w:rPr>
        <w:t>22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AD131A">
        <w:rPr>
          <w:rFonts w:ascii="Arial" w:hAnsi="Arial" w:cs="Arial"/>
          <w:b/>
          <w:sz w:val="22"/>
          <w:szCs w:val="24"/>
        </w:rPr>
        <w:t>5</w:t>
      </w:r>
      <w:r w:rsidR="00F86B5D" w:rsidRPr="00F86B5D">
        <w:rPr>
          <w:rFonts w:ascii="Arial" w:hAnsi="Arial" w:cs="Arial"/>
          <w:b/>
          <w:sz w:val="22"/>
          <w:szCs w:val="24"/>
        </w:rPr>
        <w:t>0</w:t>
      </w:r>
      <w:r w:rsidR="005B5668">
        <w:rPr>
          <w:rFonts w:ascii="Arial" w:hAnsi="Arial" w:cs="Arial"/>
          <w:b/>
          <w:sz w:val="22"/>
          <w:szCs w:val="24"/>
        </w:rPr>
        <w:t>6206</w:t>
      </w:r>
    </w:p>
    <w:p w14:paraId="11D9F0EF" w14:textId="1D32A544" w:rsidR="00C8121F" w:rsidRPr="0081465B" w:rsidRDefault="00831399" w:rsidP="00C8121F">
      <w:pPr>
        <w:pStyle w:val="Footer"/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Bangalore</w:t>
      </w:r>
      <w:r w:rsidR="005B6947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India</w:t>
      </w:r>
      <w:r w:rsidR="00B5258B">
        <w:rPr>
          <w:rFonts w:cs="Arial"/>
          <w:i w:val="0"/>
          <w:sz w:val="22"/>
          <w:szCs w:val="24"/>
        </w:rPr>
        <w:t>,</w:t>
      </w:r>
      <w:r w:rsidR="00835ED4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 xml:space="preserve">August </w:t>
      </w:r>
      <w:r w:rsidR="00835ED4">
        <w:rPr>
          <w:rFonts w:cs="Arial"/>
          <w:i w:val="0"/>
          <w:sz w:val="22"/>
          <w:szCs w:val="24"/>
        </w:rPr>
        <w:t>2</w:t>
      </w:r>
      <w:r>
        <w:rPr>
          <w:rFonts w:cs="Arial"/>
          <w:i w:val="0"/>
          <w:sz w:val="22"/>
          <w:szCs w:val="24"/>
        </w:rPr>
        <w:t>5</w:t>
      </w:r>
      <w:r w:rsidR="00835ED4" w:rsidRPr="00835ED4">
        <w:rPr>
          <w:rFonts w:cs="Arial"/>
          <w:i w:val="0"/>
          <w:sz w:val="22"/>
          <w:szCs w:val="24"/>
          <w:vertAlign w:val="superscript"/>
        </w:rPr>
        <w:t>th</w:t>
      </w:r>
      <w:r w:rsidR="00835ED4">
        <w:rPr>
          <w:rFonts w:cs="Arial"/>
          <w:i w:val="0"/>
          <w:sz w:val="22"/>
          <w:szCs w:val="24"/>
        </w:rPr>
        <w:t xml:space="preserve"> –</w:t>
      </w:r>
      <w:r>
        <w:rPr>
          <w:rFonts w:cs="Arial"/>
          <w:i w:val="0"/>
          <w:sz w:val="22"/>
          <w:szCs w:val="24"/>
        </w:rPr>
        <w:t xml:space="preserve"> 29</w:t>
      </w:r>
      <w:r w:rsidRPr="00831399">
        <w:rPr>
          <w:rFonts w:cs="Arial"/>
          <w:i w:val="0"/>
          <w:sz w:val="22"/>
          <w:szCs w:val="24"/>
          <w:vertAlign w:val="superscript"/>
        </w:rPr>
        <w:t>th</w:t>
      </w:r>
      <w:r>
        <w:rPr>
          <w:rFonts w:cs="Arial"/>
          <w:i w:val="0"/>
          <w:sz w:val="22"/>
          <w:szCs w:val="24"/>
        </w:rPr>
        <w:t>,</w:t>
      </w:r>
      <w:r w:rsidR="00E87CB1" w:rsidRPr="00A42435">
        <w:rPr>
          <w:rFonts w:cs="Arial"/>
          <w:i w:val="0"/>
          <w:sz w:val="22"/>
          <w:szCs w:val="24"/>
        </w:rPr>
        <w:t xml:space="preserve"> 202</w:t>
      </w:r>
      <w:r w:rsidR="00AD131A">
        <w:rPr>
          <w:rFonts w:cs="Arial"/>
          <w:i w:val="0"/>
          <w:sz w:val="22"/>
          <w:szCs w:val="24"/>
        </w:rPr>
        <w:t>5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4F58299F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5262C8">
        <w:rPr>
          <w:rFonts w:ascii="Arial" w:hAnsi="Arial"/>
          <w:sz w:val="22"/>
        </w:rPr>
        <w:t>10</w:t>
      </w:r>
      <w:r w:rsidR="00BB4F01">
        <w:rPr>
          <w:rFonts w:ascii="Arial" w:hAnsi="Arial"/>
          <w:sz w:val="22"/>
        </w:rPr>
        <w:t>.</w:t>
      </w:r>
      <w:r w:rsidR="002202FE">
        <w:rPr>
          <w:rFonts w:ascii="Arial" w:hAnsi="Arial"/>
          <w:sz w:val="22"/>
        </w:rPr>
        <w:t>1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1B414516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9E240F" w:rsidRPr="009E240F">
        <w:rPr>
          <w:rFonts w:ascii="Arial" w:hAnsi="Arial"/>
          <w:sz w:val="22"/>
        </w:rPr>
        <w:t xml:space="preserve">Work plan for </w:t>
      </w:r>
      <w:r w:rsidR="00AD131A">
        <w:rPr>
          <w:rFonts w:ascii="Arial" w:hAnsi="Arial"/>
          <w:sz w:val="22"/>
        </w:rPr>
        <w:t>NR_AIML_air_Ph2</w:t>
      </w:r>
    </w:p>
    <w:bookmarkEnd w:id="0"/>
    <w:p w14:paraId="2C0EDD71" w14:textId="047012C2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</w:t>
      </w:r>
    </w:p>
    <w:p w14:paraId="62CC69E9" w14:textId="151B9F83" w:rsidR="00643736" w:rsidRPr="00F85496" w:rsidRDefault="00C3044F" w:rsidP="00C3044F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B524B6" w:rsidRPr="00F85496">
        <w:rPr>
          <w:lang w:val="en-US"/>
        </w:rPr>
        <w:t>Introduction</w:t>
      </w:r>
    </w:p>
    <w:p w14:paraId="67AA29BB" w14:textId="3B46515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>At RAN #</w:t>
      </w:r>
      <w:r w:rsidR="00906FA0">
        <w:rPr>
          <w:lang w:eastAsia="en-GB"/>
        </w:rPr>
        <w:t>10</w:t>
      </w:r>
      <w:r w:rsidR="002528DD">
        <w:rPr>
          <w:lang w:eastAsia="en-GB"/>
        </w:rPr>
        <w:t>8</w:t>
      </w:r>
      <w:r w:rsidRPr="009C0DF8">
        <w:rPr>
          <w:lang w:eastAsia="en-GB"/>
        </w:rPr>
        <w:t xml:space="preserve">, a new </w:t>
      </w:r>
      <w:r w:rsidR="00565845">
        <w:rPr>
          <w:lang w:eastAsia="en-GB"/>
        </w:rPr>
        <w:t>work item</w:t>
      </w:r>
      <w:r w:rsidRPr="009C0DF8">
        <w:rPr>
          <w:lang w:eastAsia="en-GB"/>
        </w:rPr>
        <w:t xml:space="preserve"> on artificial intelligence/machine learning for NR air interface </w:t>
      </w:r>
      <w:r w:rsidR="002528DD">
        <w:rPr>
          <w:lang w:eastAsia="en-GB"/>
        </w:rPr>
        <w:t>was</w:t>
      </w:r>
      <w:r w:rsidRPr="009C0DF8">
        <w:rPr>
          <w:lang w:eastAsia="en-GB"/>
        </w:rPr>
        <w:t xml:space="preserve">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3A23D929" w14:textId="78CBA3BC" w:rsidR="002D1233" w:rsidRDefault="002D1233" w:rsidP="00F86B5D">
      <w:pPr>
        <w:rPr>
          <w:lang w:eastAsia="en-GB"/>
        </w:rPr>
      </w:pPr>
      <w:r>
        <w:rPr>
          <w:lang w:eastAsia="en-GB"/>
        </w:rPr>
        <w:t xml:space="preserve">The </w:t>
      </w:r>
      <w:r w:rsidR="00F169CA">
        <w:rPr>
          <w:lang w:eastAsia="en-GB"/>
        </w:rPr>
        <w:t>W</w:t>
      </w:r>
      <w:r>
        <w:rPr>
          <w:lang w:eastAsia="en-GB"/>
        </w:rPr>
        <w:t xml:space="preserve">I </w:t>
      </w:r>
      <w:r w:rsidR="001A3BA6">
        <w:rPr>
          <w:lang w:eastAsia="en-GB"/>
        </w:rPr>
        <w:t>has two main objectives</w:t>
      </w:r>
      <w:r>
        <w:rPr>
          <w:lang w:eastAsia="en-GB"/>
        </w:rPr>
        <w:t>:</w:t>
      </w:r>
    </w:p>
    <w:p w14:paraId="7AE58378" w14:textId="33008BDE" w:rsidR="0061588E" w:rsidRDefault="00336FE8" w:rsidP="0061588E">
      <w:pPr>
        <w:pStyle w:val="ListParagraph"/>
        <w:numPr>
          <w:ilvl w:val="0"/>
          <w:numId w:val="41"/>
        </w:numPr>
        <w:rPr>
          <w:lang w:eastAsia="en-GB"/>
        </w:rPr>
      </w:pPr>
      <w:r>
        <w:rPr>
          <w:lang w:eastAsia="en-GB"/>
        </w:rPr>
        <w:t xml:space="preserve">Specification support for two-sided AI/ML models </w:t>
      </w:r>
    </w:p>
    <w:p w14:paraId="0341784C" w14:textId="0092DE87" w:rsidR="0061588E" w:rsidRDefault="0061588E" w:rsidP="0061588E">
      <w:pPr>
        <w:pStyle w:val="ListParagraph"/>
        <w:rPr>
          <w:lang w:eastAsia="en-GB"/>
        </w:rPr>
      </w:pPr>
      <w:r>
        <w:rPr>
          <w:lang w:eastAsia="en-GB"/>
        </w:rPr>
        <w:t>N1.1: AI/ML framework</w:t>
      </w:r>
    </w:p>
    <w:p w14:paraId="1784D0B1" w14:textId="59CE67FF" w:rsidR="00B67D72" w:rsidRDefault="00B67D72" w:rsidP="0061588E">
      <w:pPr>
        <w:pStyle w:val="ListParagraph"/>
        <w:rPr>
          <w:lang w:eastAsia="en-GB"/>
        </w:rPr>
      </w:pPr>
      <w:r>
        <w:rPr>
          <w:lang w:eastAsia="en-GB"/>
        </w:rPr>
        <w:t>N1.2: CSI feedback enhancement</w:t>
      </w:r>
      <w:r w:rsidR="002D3AEE">
        <w:rPr>
          <w:lang w:eastAsia="en-GB"/>
        </w:rPr>
        <w:t xml:space="preserve"> for CSI spatial/frequency compression without temporal aspects (“Case 0”)</w:t>
      </w:r>
    </w:p>
    <w:p w14:paraId="535BB87E" w14:textId="78D0A6AD" w:rsidR="002D3AEE" w:rsidRDefault="002D3AEE" w:rsidP="0061588E">
      <w:pPr>
        <w:pStyle w:val="ListParagraph"/>
        <w:rPr>
          <w:lang w:eastAsia="en-GB"/>
        </w:rPr>
      </w:pPr>
      <w:r w:rsidRPr="00282607">
        <w:rPr>
          <w:lang w:eastAsia="en-GB"/>
        </w:rPr>
        <w:t>N1.3</w:t>
      </w:r>
      <w:r w:rsidR="00282607" w:rsidRPr="00282607">
        <w:rPr>
          <w:lang w:eastAsia="en-GB"/>
        </w:rPr>
        <w:t xml:space="preserve">: </w:t>
      </w:r>
      <w:r w:rsidR="00282607">
        <w:rPr>
          <w:lang w:eastAsia="en-GB"/>
        </w:rPr>
        <w:t>I</w:t>
      </w:r>
      <w:r w:rsidR="00282607" w:rsidRPr="00282607">
        <w:rPr>
          <w:lang w:eastAsia="en-GB"/>
        </w:rPr>
        <w:t>nter-vendor training collaboration</w:t>
      </w:r>
    </w:p>
    <w:p w14:paraId="682F4B3D" w14:textId="467E83C8" w:rsidR="000F7D60" w:rsidRPr="00282607" w:rsidRDefault="000F7D60" w:rsidP="0061588E">
      <w:pPr>
        <w:pStyle w:val="ListParagraph"/>
        <w:rPr>
          <w:lang w:eastAsia="en-GB"/>
        </w:rPr>
      </w:pPr>
      <w:r>
        <w:rPr>
          <w:lang w:eastAsia="en-GB"/>
        </w:rPr>
        <w:t>N1.4: Interoperability and RRM requirements</w:t>
      </w:r>
    </w:p>
    <w:p w14:paraId="2417E64B" w14:textId="58E58928" w:rsidR="00336FE8" w:rsidRDefault="00A1336F" w:rsidP="00EA168D">
      <w:pPr>
        <w:pStyle w:val="ListParagraph"/>
        <w:numPr>
          <w:ilvl w:val="0"/>
          <w:numId w:val="41"/>
        </w:numPr>
        <w:rPr>
          <w:lang w:eastAsia="en-GB"/>
        </w:rPr>
      </w:pPr>
      <w:r>
        <w:rPr>
          <w:lang w:eastAsia="en-GB"/>
        </w:rPr>
        <w:t xml:space="preserve">Data collection </w:t>
      </w:r>
    </w:p>
    <w:p w14:paraId="0AA89C28" w14:textId="5877D5C9" w:rsidR="008C7774" w:rsidRDefault="008C7774" w:rsidP="00A1336F">
      <w:pPr>
        <w:rPr>
          <w:lang w:eastAsia="en-GB"/>
        </w:rPr>
      </w:pPr>
    </w:p>
    <w:p w14:paraId="63DF0BC8" w14:textId="3953D125" w:rsidR="00EA168D" w:rsidRDefault="00EA168D" w:rsidP="00105582">
      <w:pPr>
        <w:rPr>
          <w:lang w:eastAsia="en-GB"/>
        </w:rPr>
      </w:pPr>
      <w:r>
        <w:rPr>
          <w:lang w:eastAsia="en-GB"/>
        </w:rPr>
        <w:t xml:space="preserve">Note that </w:t>
      </w:r>
      <w:r w:rsidR="00972EBD">
        <w:rPr>
          <w:lang w:eastAsia="en-GB"/>
        </w:rPr>
        <w:t>normative objectives N</w:t>
      </w:r>
      <w:r w:rsidR="004A4708">
        <w:rPr>
          <w:lang w:eastAsia="en-GB"/>
        </w:rPr>
        <w:t>1.</w:t>
      </w:r>
      <w:r w:rsidR="00972EBD">
        <w:rPr>
          <w:lang w:eastAsia="en-GB"/>
        </w:rPr>
        <w:t>2 and</w:t>
      </w:r>
      <w:r w:rsidR="008F5007">
        <w:rPr>
          <w:lang w:eastAsia="en-GB"/>
        </w:rPr>
        <w:t xml:space="preserve"> the</w:t>
      </w:r>
      <w:r w:rsidR="003C45BD">
        <w:rPr>
          <w:lang w:eastAsia="en-GB"/>
        </w:rPr>
        <w:t xml:space="preserve"> part of N1.</w:t>
      </w:r>
      <w:r w:rsidR="00972EBD">
        <w:rPr>
          <w:lang w:eastAsia="en-GB"/>
        </w:rPr>
        <w:t>3</w:t>
      </w:r>
      <w:r w:rsidR="003C45BD">
        <w:rPr>
          <w:lang w:eastAsia="en-GB"/>
        </w:rPr>
        <w:t xml:space="preserve"> related to the specification of standardized dataset format/content plus dataset exchange</w:t>
      </w:r>
      <w:r w:rsidR="0088190C">
        <w:rPr>
          <w:lang w:eastAsia="en-GB"/>
        </w:rPr>
        <w:t xml:space="preserve"> (“Direction A, sub-option 4-1”) </w:t>
      </w:r>
      <w:r w:rsidR="008F5007">
        <w:rPr>
          <w:lang w:eastAsia="en-GB"/>
        </w:rPr>
        <w:t>list</w:t>
      </w:r>
      <w:r w:rsidR="00972EBD">
        <w:rPr>
          <w:lang w:eastAsia="en-GB"/>
        </w:rPr>
        <w:t xml:space="preserve"> RAN1 as the leading WG</w:t>
      </w:r>
      <w:r w:rsidR="008F5007">
        <w:rPr>
          <w:lang w:eastAsia="en-GB"/>
        </w:rPr>
        <w:t xml:space="preserve"> in the WID</w:t>
      </w:r>
      <w:r w:rsidR="00972EBD">
        <w:rPr>
          <w:lang w:eastAsia="en-GB"/>
        </w:rPr>
        <w:t xml:space="preserve">. </w:t>
      </w:r>
    </w:p>
    <w:p w14:paraId="004D86F2" w14:textId="60CCFAC3" w:rsidR="001C6456" w:rsidRDefault="001C6456" w:rsidP="00F86B5D">
      <w:pPr>
        <w:rPr>
          <w:lang w:eastAsia="en-GB"/>
        </w:rPr>
      </w:pPr>
      <w:r>
        <w:rPr>
          <w:lang w:eastAsia="en-GB"/>
        </w:rPr>
        <w:t>The schedule at each WG along with the allocated TUs is illustrated in the following figure</w:t>
      </w:r>
      <w:r w:rsidR="00E57B38">
        <w:rPr>
          <w:lang w:eastAsia="en-GB"/>
        </w:rPr>
        <w:t xml:space="preserve"> (numbers in </w:t>
      </w:r>
      <w:r w:rsidR="00E57B38" w:rsidRPr="00E57B38">
        <w:rPr>
          <w:color w:val="0000FF"/>
          <w:lang w:eastAsia="en-GB"/>
        </w:rPr>
        <w:t>blue</w:t>
      </w:r>
      <w:r w:rsidR="00E57B38">
        <w:rPr>
          <w:lang w:eastAsia="en-GB"/>
        </w:rPr>
        <w:t xml:space="preserve"> represent the number of meetings)</w:t>
      </w:r>
      <w:r>
        <w:rPr>
          <w:lang w:eastAsia="en-GB"/>
        </w:rPr>
        <w:t xml:space="preserve">: </w:t>
      </w:r>
    </w:p>
    <w:p w14:paraId="13E53D06" w14:textId="286B156C" w:rsidR="00D303DC" w:rsidRDefault="00D303DC" w:rsidP="00F86B5D">
      <w:pPr>
        <w:rPr>
          <w:lang w:eastAsia="en-GB"/>
        </w:rPr>
      </w:pPr>
      <w:r>
        <w:rPr>
          <w:noProof/>
          <w:lang w:eastAsia="en-GB"/>
        </w:rPr>
        <w:drawing>
          <wp:inline distT="0" distB="0" distL="0" distR="0" wp14:anchorId="5EA39491" wp14:editId="630BD4F3">
            <wp:extent cx="6163056" cy="2487168"/>
            <wp:effectExtent l="0" t="0" r="0" b="8890"/>
            <wp:docPr id="2426453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056" cy="2487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9D8502" w14:textId="77777777" w:rsidR="001C6456" w:rsidRDefault="001C6456" w:rsidP="00F86B5D">
      <w:pPr>
        <w:rPr>
          <w:lang w:eastAsia="en-GB"/>
        </w:rPr>
      </w:pPr>
    </w:p>
    <w:p w14:paraId="6D1AFE26" w14:textId="051D85A2" w:rsidR="00385ED7" w:rsidRDefault="002D1233" w:rsidP="00A02262">
      <w:pPr>
        <w:rPr>
          <w:lang w:val="en-GB"/>
        </w:rPr>
      </w:pPr>
      <w:r>
        <w:rPr>
          <w:lang w:val="en-GB"/>
        </w:rPr>
        <w:t>RAN1 Chair has proposed the following agenda structure</w:t>
      </w:r>
      <w:r w:rsidR="009E1CEA">
        <w:rPr>
          <w:lang w:val="en-GB"/>
        </w:rPr>
        <w:t xml:space="preserve"> [2]</w:t>
      </w:r>
      <w:r>
        <w:rPr>
          <w:lang w:val="en-GB"/>
        </w:rPr>
        <w:t xml:space="preserve">: </w:t>
      </w:r>
    </w:p>
    <w:p w14:paraId="135C8F3B" w14:textId="1215C6A6" w:rsidR="0080565F" w:rsidRDefault="0021519F" w:rsidP="00DA2802">
      <w:pPr>
        <w:jc w:val="center"/>
        <w:rPr>
          <w:noProof/>
          <w:lang w:val="en-GB"/>
        </w:rPr>
      </w:pPr>
      <w:r w:rsidRPr="0021519F">
        <w:rPr>
          <w:noProof/>
          <w:lang w:val="en-GB"/>
        </w:rPr>
        <w:lastRenderedPageBreak/>
        <w:drawing>
          <wp:inline distT="0" distB="0" distL="0" distR="0" wp14:anchorId="6CF7B5B0" wp14:editId="38F3ED7B">
            <wp:extent cx="6332220" cy="2800985"/>
            <wp:effectExtent l="19050" t="19050" r="11430" b="18415"/>
            <wp:docPr id="2075904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800985"/>
                    </a:xfrm>
                    <a:prstGeom prst="rect">
                      <a:avLst/>
                    </a:prstGeom>
                    <a:noFill/>
                    <a:ln>
                      <a:gradFill>
                        <a:gsLst>
                          <a:gs pos="0">
                            <a:schemeClr val="accent1">
                              <a:lumMod val="5000"/>
                              <a:lumOff val="95000"/>
                            </a:schemeClr>
                          </a:gs>
                          <a:gs pos="74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83000">
                            <a:schemeClr val="accent1">
                              <a:lumMod val="45000"/>
                              <a:lumOff val="55000"/>
                            </a:schemeClr>
                          </a:gs>
                          <a:gs pos="100000">
                            <a:schemeClr val="accent1">
                              <a:lumMod val="30000"/>
                              <a:lumOff val="70000"/>
                            </a:schemeClr>
                          </a:gs>
                        </a:gsLst>
                        <a:lin ang="5400000" scaled="1"/>
                      </a:gradFill>
                    </a:ln>
                  </pic:spPr>
                </pic:pic>
              </a:graphicData>
            </a:graphic>
          </wp:inline>
        </w:drawing>
      </w:r>
    </w:p>
    <w:p w14:paraId="78F0BD5C" w14:textId="36550C24" w:rsidR="002D1233" w:rsidRDefault="002D1233" w:rsidP="00A02262">
      <w:pPr>
        <w:rPr>
          <w:lang w:val="en-GB"/>
        </w:rPr>
      </w:pPr>
      <w:r>
        <w:rPr>
          <w:lang w:val="en-GB"/>
        </w:rPr>
        <w:t>which the rapporteur of this project considers very adequate</w:t>
      </w:r>
      <w:r w:rsidR="00884B77">
        <w:rPr>
          <w:lang w:val="en-GB"/>
        </w:rPr>
        <w:t xml:space="preserve"> as it captures the main </w:t>
      </w:r>
      <w:r w:rsidR="009C5C5D">
        <w:rPr>
          <w:lang w:val="en-GB"/>
        </w:rPr>
        <w:t xml:space="preserve">WID </w:t>
      </w:r>
      <w:r w:rsidR="00884B77">
        <w:rPr>
          <w:lang w:val="en-GB"/>
        </w:rPr>
        <w:t>objectives with RAN1 impact</w:t>
      </w:r>
      <w:r>
        <w:rPr>
          <w:lang w:val="en-GB"/>
        </w:rPr>
        <w:t xml:space="preserve">. </w:t>
      </w:r>
    </w:p>
    <w:p w14:paraId="6B85CFA6" w14:textId="4E69C018" w:rsidR="002D1233" w:rsidRDefault="00C3044F" w:rsidP="00C3044F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</w:r>
      <w:r w:rsidR="002D1233">
        <w:t>Discussion</w:t>
      </w:r>
    </w:p>
    <w:p w14:paraId="1CBA0E6D" w14:textId="2FF8A3AA" w:rsidR="002D1233" w:rsidRDefault="00105582" w:rsidP="002D1233">
      <w:r>
        <w:t>It is the rapporteur</w:t>
      </w:r>
      <w:r w:rsidR="009C5C5D">
        <w:t>’s</w:t>
      </w:r>
      <w:r>
        <w:t xml:space="preserve"> view that progress on all the proposed </w:t>
      </w:r>
      <w:r w:rsidR="002D1233" w:rsidRPr="002D1233">
        <w:t>agenda points</w:t>
      </w:r>
      <w:r w:rsidR="00141A9A">
        <w:t xml:space="preserve">, namely </w:t>
      </w:r>
      <w:r w:rsidR="00997C2F">
        <w:t>10</w:t>
      </w:r>
      <w:r w:rsidR="00141A9A">
        <w:t xml:space="preserve">.1.1 and </w:t>
      </w:r>
      <w:r w:rsidR="00AA072C">
        <w:t>10</w:t>
      </w:r>
      <w:r w:rsidR="00141A9A">
        <w:t>.1.</w:t>
      </w:r>
      <w:r w:rsidR="00AA072C">
        <w:t>2</w:t>
      </w:r>
      <w:r w:rsidR="00141A9A">
        <w:t>,</w:t>
      </w:r>
      <w:r w:rsidR="002D1233" w:rsidRPr="002D1233">
        <w:t xml:space="preserve"> can </w:t>
      </w:r>
      <w:r>
        <w:t xml:space="preserve">be made largely </w:t>
      </w:r>
      <w:r w:rsidR="002D1233" w:rsidRPr="002D1233">
        <w:t>in parallel</w:t>
      </w:r>
      <w:r>
        <w:t xml:space="preserve">. </w:t>
      </w:r>
      <w:r w:rsidR="00EA168D">
        <w:t xml:space="preserve">However, the </w:t>
      </w:r>
      <w:r w:rsidR="009B0604">
        <w:t xml:space="preserve">project may involve assistance to other WGs which should take </w:t>
      </w:r>
      <w:r w:rsidR="00D75A95">
        <w:t xml:space="preserve">due </w:t>
      </w:r>
      <w:r w:rsidR="009B0604">
        <w:t xml:space="preserve">priority. </w:t>
      </w:r>
    </w:p>
    <w:p w14:paraId="7879CFCC" w14:textId="5A564B11" w:rsidR="00CD4DD2" w:rsidRDefault="00CD4DD2" w:rsidP="002D1233">
      <w:r w:rsidRPr="00D856C1">
        <w:rPr>
          <w:b/>
          <w:bCs/>
        </w:rPr>
        <w:t>Proposal 1</w:t>
      </w:r>
      <w:r>
        <w:t xml:space="preserve">: while all agenda items can be </w:t>
      </w:r>
      <w:r w:rsidR="00D856C1">
        <w:t xml:space="preserve">progressed in parallel, especial attention should be paid to </w:t>
      </w:r>
      <w:r w:rsidR="00D74E00">
        <w:t>interaction with other WGs</w:t>
      </w:r>
      <w:r w:rsidR="00D856C1">
        <w:t xml:space="preserve">. </w:t>
      </w:r>
    </w:p>
    <w:p w14:paraId="2743E9C9" w14:textId="656C0B1B" w:rsidR="00A43437" w:rsidRDefault="00E326D6" w:rsidP="002D1233">
      <w:r>
        <w:t xml:space="preserve"> </w:t>
      </w:r>
    </w:p>
    <w:p w14:paraId="276902E5" w14:textId="4B36236B" w:rsidR="00105582" w:rsidRPr="002D1233" w:rsidRDefault="00EF4142" w:rsidP="00C3044F">
      <w:pPr>
        <w:pStyle w:val="Heading2"/>
        <w:numPr>
          <w:ilvl w:val="1"/>
          <w:numId w:val="44"/>
        </w:numPr>
      </w:pPr>
      <w:r>
        <w:t xml:space="preserve">Specification support for </w:t>
      </w:r>
      <w:r w:rsidR="009A50FA">
        <w:t>CSI compression (two-sided)</w:t>
      </w:r>
      <w:r>
        <w:t xml:space="preserve"> </w:t>
      </w:r>
    </w:p>
    <w:p w14:paraId="4DFD581B" w14:textId="297DC156" w:rsidR="00EF4142" w:rsidRDefault="00EF4142" w:rsidP="002D1233">
      <w:r w:rsidRPr="004B7BE2">
        <w:rPr>
          <w:b/>
          <w:bCs/>
        </w:rPr>
        <w:t xml:space="preserve">Agenda items </w:t>
      </w:r>
      <w:r w:rsidR="009A0093">
        <w:rPr>
          <w:b/>
          <w:bCs/>
        </w:rPr>
        <w:t>10</w:t>
      </w:r>
      <w:r w:rsidRPr="004B7BE2">
        <w:rPr>
          <w:b/>
          <w:bCs/>
        </w:rPr>
        <w:t>.1.1</w:t>
      </w:r>
      <w:r>
        <w:t xml:space="preserve"> </w:t>
      </w:r>
      <w:r w:rsidR="00A91BB0">
        <w:t>will provide the s</w:t>
      </w:r>
      <w:r w:rsidR="00A91BB0" w:rsidRPr="00A91BB0">
        <w:t>pecification support for</w:t>
      </w:r>
      <w:r w:rsidR="009A50FA">
        <w:t xml:space="preserve"> </w:t>
      </w:r>
      <w:r w:rsidR="009A50FA" w:rsidRPr="009A50FA">
        <w:t>CSI spatial/frequency compression without temporal aspects (“Case 0”)</w:t>
      </w:r>
      <w:r w:rsidR="00B63F84">
        <w:t xml:space="preserve"> with the following areas as described in [1]</w:t>
      </w:r>
      <w:r w:rsidR="00506CCB">
        <w:t xml:space="preserve"> per the Rel-19 SI outcome</w:t>
      </w:r>
      <w:r w:rsidR="00B63F8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044F" w14:paraId="68025D56" w14:textId="77777777" w:rsidTr="00C3044F">
        <w:tc>
          <w:tcPr>
            <w:tcW w:w="9962" w:type="dxa"/>
          </w:tcPr>
          <w:p w14:paraId="289511DA" w14:textId="77777777" w:rsidR="00B63F84" w:rsidRPr="00D25B4D" w:rsidRDefault="00B63F84" w:rsidP="00D87413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 xml:space="preserve">Specify necessary </w:t>
            </w:r>
            <w:proofErr w:type="spellStart"/>
            <w:r w:rsidRPr="00D25B4D">
              <w:rPr>
                <w:bCs/>
              </w:rPr>
              <w:t>signalling</w:t>
            </w:r>
            <w:proofErr w:type="spellEnd"/>
            <w:r w:rsidRPr="00D25B4D">
              <w:rPr>
                <w:bCs/>
              </w:rPr>
              <w:t>/mechanism(s) as per the identified potential specification impacts in FS_NR_AIML_</w:t>
            </w:r>
            <w:proofErr w:type="gramStart"/>
            <w:r w:rsidRPr="00D25B4D">
              <w:rPr>
                <w:bCs/>
              </w:rPr>
              <w:t>Air ,</w:t>
            </w:r>
            <w:proofErr w:type="gramEnd"/>
            <w:r w:rsidRPr="00D25B4D">
              <w:rPr>
                <w:bCs/>
              </w:rPr>
              <w:t xml:space="preserve"> including</w:t>
            </w:r>
            <w:r>
              <w:rPr>
                <w:bCs/>
              </w:rPr>
              <w:t>:</w:t>
            </w:r>
          </w:p>
          <w:p w14:paraId="79DA963C" w14:textId="77777777" w:rsidR="00B63F84" w:rsidRPr="00D25B4D" w:rsidRDefault="00B63F84" w:rsidP="00D87413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>Model pairing procedure including ID and applicability reporting</w:t>
            </w:r>
          </w:p>
          <w:p w14:paraId="51C264EC" w14:textId="77777777" w:rsidR="00B63F84" w:rsidRPr="00D25B4D" w:rsidRDefault="00B63F84" w:rsidP="00D87413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29A68595" w14:textId="77777777" w:rsidR="00B63F84" w:rsidRPr="00D25B4D" w:rsidRDefault="00B63F84" w:rsidP="00D87413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>NW and UE side data collection for training,</w:t>
            </w:r>
          </w:p>
          <w:p w14:paraId="745F626B" w14:textId="77777777" w:rsidR="00B63F84" w:rsidRPr="00D25B4D" w:rsidRDefault="00B63F84" w:rsidP="00D87413">
            <w:pPr>
              <w:pStyle w:val="ListParagraph"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>Target CSI format</w:t>
            </w:r>
          </w:p>
          <w:p w14:paraId="0A4F930B" w14:textId="77777777" w:rsidR="00B63F84" w:rsidRPr="00D25B4D" w:rsidRDefault="00B63F84" w:rsidP="00D87413">
            <w:pPr>
              <w:pStyle w:val="ListParagraph"/>
              <w:numPr>
                <w:ilvl w:val="2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>Note The framework defined in BM and CSI prediction use cases could be reused</w:t>
            </w:r>
          </w:p>
          <w:p w14:paraId="5D013E03" w14:textId="77777777" w:rsidR="00C3044F" w:rsidRDefault="00B63F84" w:rsidP="00D87413">
            <w:pPr>
              <w:pStyle w:val="ListParagraph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contextualSpacing/>
              <w:jc w:val="left"/>
              <w:textAlignment w:val="baseline"/>
              <w:rPr>
                <w:bCs/>
              </w:rPr>
            </w:pPr>
            <w:r w:rsidRPr="00D25B4D">
              <w:rPr>
                <w:bCs/>
              </w:rPr>
              <w:t xml:space="preserve">Specify performance monitoring </w:t>
            </w:r>
          </w:p>
          <w:p w14:paraId="5CFCC444" w14:textId="7FEF6BEF" w:rsidR="00B63F84" w:rsidRPr="00B63F84" w:rsidRDefault="00B63F84" w:rsidP="00B63F84">
            <w:pPr>
              <w:pStyle w:val="ListParagraph"/>
              <w:overflowPunct w:val="0"/>
              <w:autoSpaceDE w:val="0"/>
              <w:autoSpaceDN w:val="0"/>
              <w:adjustRightInd w:val="0"/>
              <w:ind w:left="1440"/>
              <w:contextualSpacing/>
              <w:textAlignment w:val="baseline"/>
              <w:rPr>
                <w:bCs/>
              </w:rPr>
            </w:pPr>
          </w:p>
        </w:tc>
      </w:tr>
    </w:tbl>
    <w:p w14:paraId="2E311695" w14:textId="77777777" w:rsidR="00C3044F" w:rsidRDefault="00C3044F" w:rsidP="002D1233"/>
    <w:p w14:paraId="7D0BBFA5" w14:textId="1AA97BC5" w:rsidR="00442C2D" w:rsidRDefault="00442C2D" w:rsidP="00442C2D">
      <w:r w:rsidRPr="00442C2D">
        <w:rPr>
          <w:b/>
          <w:bCs/>
        </w:rPr>
        <w:t xml:space="preserve">Proposal </w:t>
      </w:r>
      <w:r>
        <w:rPr>
          <w:b/>
          <w:bCs/>
        </w:rPr>
        <w:t>2</w:t>
      </w:r>
      <w:r>
        <w:t>: focus specification support on features strictly necessary to realize the gains of AI/ML based</w:t>
      </w:r>
      <w:r w:rsidR="00D87413">
        <w:t xml:space="preserve"> CSI compression</w:t>
      </w:r>
      <w:r>
        <w:t xml:space="preserve">. </w:t>
      </w:r>
    </w:p>
    <w:p w14:paraId="582B0DBD" w14:textId="2FA5BD3A" w:rsidR="00C3044F" w:rsidRPr="002D1233" w:rsidRDefault="00C3044F" w:rsidP="00C3044F">
      <w:pPr>
        <w:pStyle w:val="Heading2"/>
        <w:numPr>
          <w:ilvl w:val="1"/>
          <w:numId w:val="44"/>
        </w:numPr>
      </w:pPr>
      <w:r>
        <w:lastRenderedPageBreak/>
        <w:t xml:space="preserve">Specification support for </w:t>
      </w:r>
      <w:r w:rsidR="00333E37">
        <w:t>inter-vendor collaboration for two-sided models</w:t>
      </w:r>
    </w:p>
    <w:p w14:paraId="2C73D2C0" w14:textId="2451C683" w:rsidR="00257A0D" w:rsidRDefault="00C3044F" w:rsidP="00C3044F">
      <w:r w:rsidRPr="004B7BE2">
        <w:rPr>
          <w:b/>
          <w:bCs/>
        </w:rPr>
        <w:t xml:space="preserve">Agenda item </w:t>
      </w:r>
      <w:r w:rsidR="00586147">
        <w:rPr>
          <w:b/>
          <w:bCs/>
        </w:rPr>
        <w:t>10</w:t>
      </w:r>
      <w:r w:rsidRPr="004B7BE2">
        <w:rPr>
          <w:b/>
          <w:bCs/>
        </w:rPr>
        <w:t>.1.2</w:t>
      </w:r>
      <w:r>
        <w:t xml:space="preserve"> will provide the s</w:t>
      </w:r>
      <w:r w:rsidRPr="00A91BB0">
        <w:t>pecification support for</w:t>
      </w:r>
      <w:r w:rsidR="00586147">
        <w:t xml:space="preserve"> inter-vendor collaboration for two-sided models</w:t>
      </w:r>
      <w:r w:rsidR="009D7F61">
        <w:t xml:space="preserve"> with the following relevant objectives</w:t>
      </w:r>
      <w:r w:rsidR="00257A0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7A0D" w14:paraId="17FEA041" w14:textId="77777777" w:rsidTr="00257A0D">
        <w:tc>
          <w:tcPr>
            <w:tcW w:w="9962" w:type="dxa"/>
          </w:tcPr>
          <w:p w14:paraId="3FBB432D" w14:textId="77777777" w:rsidR="009D7F61" w:rsidRPr="00AF7AE1" w:rsidRDefault="009D7F61" w:rsidP="009D7F6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</w:rPr>
            </w:pPr>
            <w:r w:rsidRPr="00EC67C0">
              <w:rPr>
                <w:bCs/>
              </w:rPr>
              <w:t xml:space="preserve">Fully defined/specified reference model (“Direction C”) with RAN1 scalability study outcome </w:t>
            </w:r>
            <w:proofErr w:type="gramStart"/>
            <w:r w:rsidRPr="00EC67C0">
              <w:rPr>
                <w:bCs/>
              </w:rPr>
              <w:t>taken into account</w:t>
            </w:r>
            <w:proofErr w:type="gramEnd"/>
            <w:r w:rsidRPr="00EC67C0">
              <w:rPr>
                <w:bCs/>
              </w:rPr>
              <w:t xml:space="preserve"> [RAN4/</w:t>
            </w:r>
            <w:r w:rsidRPr="00AF7AE1">
              <w:rPr>
                <w:bCs/>
              </w:rPr>
              <w:t xml:space="preserve">RAN1] – </w:t>
            </w:r>
            <w:proofErr w:type="gramStart"/>
            <w:r w:rsidRPr="00AF7AE1">
              <w:rPr>
                <w:bCs/>
              </w:rPr>
              <w:t>check-point</w:t>
            </w:r>
            <w:proofErr w:type="gramEnd"/>
            <w:r w:rsidRPr="00AF7AE1">
              <w:rPr>
                <w:bCs/>
              </w:rPr>
              <w:t xml:space="preserve"> in RAN#110 upon RAN4 feedback</w:t>
            </w:r>
          </w:p>
          <w:p w14:paraId="0E0CE1A1" w14:textId="77777777" w:rsidR="009D7F61" w:rsidRPr="00AF7AE1" w:rsidRDefault="009D7F61" w:rsidP="009D7F61">
            <w:pPr>
              <w:pStyle w:val="ListParagraph"/>
              <w:numPr>
                <w:ilvl w:val="1"/>
                <w:numId w:val="4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</w:rPr>
            </w:pPr>
            <w:r w:rsidRPr="00AF7AE1">
              <w:rPr>
                <w:bCs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</w:t>
            </w:r>
            <w:proofErr w:type="gramStart"/>
            <w:r w:rsidRPr="00AF7AE1">
              <w:rPr>
                <w:bCs/>
              </w:rPr>
              <w:t>check-point</w:t>
            </w:r>
            <w:proofErr w:type="gramEnd"/>
            <w:r w:rsidRPr="00AF7AE1">
              <w:rPr>
                <w:bCs/>
              </w:rPr>
              <w:t xml:space="preserve"> in RAN#110 upon SA WG feedback</w:t>
            </w:r>
          </w:p>
          <w:p w14:paraId="7044079D" w14:textId="77777777" w:rsidR="00257A0D" w:rsidRPr="00D04398" w:rsidRDefault="009D7F61" w:rsidP="00D21E10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  <w:highlight w:val="cyan"/>
              </w:rPr>
            </w:pPr>
            <w:r w:rsidRPr="00D04398">
              <w:rPr>
                <w:bCs/>
                <w:highlight w:val="cyan"/>
              </w:rPr>
              <w:t xml:space="preserve">Specification of standardized dataset format/content plus dataset exchange (“Direction A, sub-option 4-1”) [RAN1/RAN2/RAN3/RAN4] – </w:t>
            </w:r>
            <w:proofErr w:type="gramStart"/>
            <w:r w:rsidRPr="00D04398">
              <w:rPr>
                <w:bCs/>
                <w:highlight w:val="cyan"/>
              </w:rPr>
              <w:t>check-point</w:t>
            </w:r>
            <w:proofErr w:type="gramEnd"/>
            <w:r w:rsidRPr="00D04398">
              <w:rPr>
                <w:bCs/>
                <w:highlight w:val="cyan"/>
              </w:rPr>
              <w:t xml:space="preserve"> in RAN#110 upon SA WG feedback</w:t>
            </w:r>
          </w:p>
          <w:p w14:paraId="70E839CF" w14:textId="0B95F5F6" w:rsidR="009D7F61" w:rsidRPr="009D7F61" w:rsidRDefault="009D7F61" w:rsidP="009D7F61">
            <w:pPr>
              <w:pStyle w:val="ListParagraph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bCs/>
              </w:rPr>
            </w:pPr>
          </w:p>
        </w:tc>
      </w:tr>
    </w:tbl>
    <w:p w14:paraId="539C5F93" w14:textId="7268E025" w:rsidR="00C3044F" w:rsidRDefault="00C3044F" w:rsidP="00C3044F">
      <w:r>
        <w:t xml:space="preserve"> </w:t>
      </w:r>
    </w:p>
    <w:p w14:paraId="09939B06" w14:textId="0704EC2A" w:rsidR="00C3044F" w:rsidRPr="00C3044F" w:rsidRDefault="00B45796" w:rsidP="002D1233">
      <w:r>
        <w:t>RAN1 should focus on the 2</w:t>
      </w:r>
      <w:r w:rsidRPr="00B45796">
        <w:rPr>
          <w:vertAlign w:val="superscript"/>
        </w:rPr>
        <w:t>nd</w:t>
      </w:r>
      <w:r>
        <w:t xml:space="preserve"> bullet </w:t>
      </w:r>
      <w:r w:rsidRPr="00D04398">
        <w:rPr>
          <w:highlight w:val="cyan"/>
        </w:rPr>
        <w:t>above</w:t>
      </w:r>
      <w:r>
        <w:t xml:space="preserve">. It is expected that RAN4 will progress in parallel with “Direction C” </w:t>
      </w:r>
      <w:proofErr w:type="gramStart"/>
      <w:r w:rsidR="007B6BC1">
        <w:t>taking into account</w:t>
      </w:r>
      <w:proofErr w:type="gramEnd"/>
      <w:r w:rsidR="00D55D2A">
        <w:t xml:space="preserve"> the RAN1</w:t>
      </w:r>
      <w:r w:rsidR="007B6BC1">
        <w:t xml:space="preserve"> scalability</w:t>
      </w:r>
      <w:r w:rsidR="00D55D2A">
        <w:t xml:space="preserve"> study outcome</w:t>
      </w:r>
      <w:r w:rsidR="004A1FB2">
        <w:t xml:space="preserve"> and will </w:t>
      </w:r>
      <w:proofErr w:type="gramStart"/>
      <w:r w:rsidR="004A1FB2">
        <w:t>look into</w:t>
      </w:r>
      <w:proofErr w:type="gramEnd"/>
      <w:r w:rsidR="004A1FB2">
        <w:t xml:space="preserve"> </w:t>
      </w:r>
      <w:r w:rsidR="0086451A" w:rsidRPr="00AF7AE1">
        <w:rPr>
          <w:bCs/>
        </w:rPr>
        <w:t>“Direction A, sub-option 3a-1” without target CSI sharing</w:t>
      </w:r>
      <w:r w:rsidR="0086451A">
        <w:rPr>
          <w:bCs/>
        </w:rPr>
        <w:t xml:space="preserve"> leveraging </w:t>
      </w:r>
      <w:r w:rsidR="00BD0840">
        <w:rPr>
          <w:bCs/>
        </w:rPr>
        <w:t xml:space="preserve">the work done for </w:t>
      </w:r>
      <w:r w:rsidR="00C44C2D">
        <w:rPr>
          <w:bCs/>
        </w:rPr>
        <w:t xml:space="preserve">“Direction C”. </w:t>
      </w:r>
      <w:r w:rsidR="00BD0840">
        <w:rPr>
          <w:bCs/>
        </w:rPr>
        <w:t>Therefore, it is expected that RAN1 will eventually have a collaboration on this with RAN4.</w:t>
      </w:r>
    </w:p>
    <w:p w14:paraId="161EF55C" w14:textId="444B3C45" w:rsidR="008A104A" w:rsidRPr="008B76C6" w:rsidRDefault="00ED3CF3" w:rsidP="008A104A">
      <w:r w:rsidRPr="00442C2D">
        <w:rPr>
          <w:b/>
          <w:bCs/>
        </w:rPr>
        <w:t>Proposal 3</w:t>
      </w:r>
      <w:r>
        <w:t>:</w:t>
      </w:r>
      <w:r w:rsidR="00C44C2D">
        <w:t xml:space="preserve"> RAN1</w:t>
      </w:r>
      <w:r w:rsidR="00D55D2A">
        <w:t xml:space="preserve"> </w:t>
      </w:r>
      <w:r>
        <w:t xml:space="preserve">focus </w:t>
      </w:r>
      <w:r w:rsidR="00D55D2A">
        <w:t>should be on</w:t>
      </w:r>
      <w:r w:rsidR="006B1644" w:rsidRPr="004A1FB2">
        <w:rPr>
          <w:rFonts w:hint="eastAsia"/>
        </w:rPr>
        <w:t xml:space="preserve"> s</w:t>
      </w:r>
      <w:r w:rsidR="006B1644" w:rsidRPr="004A1FB2">
        <w:t>pecification of standardized dataset format/content plus dataset exchange (“Direction A, sub-option 4-1”)</w:t>
      </w:r>
      <w:r w:rsidR="00442C2D">
        <w:t xml:space="preserve">. </w:t>
      </w:r>
      <w:r w:rsidR="00C44C2D">
        <w:t xml:space="preserve">RAN1 should assist RAN4 </w:t>
      </w:r>
      <w:r w:rsidR="001B0983">
        <w:t xml:space="preserve">with their work when requested. </w:t>
      </w:r>
    </w:p>
    <w:p w14:paraId="68963901" w14:textId="0393A3E1" w:rsidR="008A104A" w:rsidRDefault="007E24DB" w:rsidP="007E24DB">
      <w:pPr>
        <w:pStyle w:val="Heading2"/>
        <w:numPr>
          <w:ilvl w:val="0"/>
          <w:numId w:val="0"/>
        </w:numPr>
        <w:ind w:left="576" w:hanging="576"/>
      </w:pPr>
      <w:r>
        <w:t>2.</w:t>
      </w:r>
      <w:r w:rsidR="007E4144">
        <w:t>3</w:t>
      </w:r>
      <w:r>
        <w:tab/>
      </w:r>
      <w:r w:rsidR="007E4144">
        <w:t>Data Collection Objective</w:t>
      </w:r>
    </w:p>
    <w:p w14:paraId="33A42E36" w14:textId="7A5DFD16" w:rsidR="001503E8" w:rsidRPr="007E24DB" w:rsidRDefault="002D751A" w:rsidP="007E24DB">
      <w:pPr>
        <w:rPr>
          <w:lang w:val="en-GB"/>
        </w:rPr>
      </w:pPr>
      <w:r>
        <w:rPr>
          <w:lang w:val="en-GB"/>
        </w:rPr>
        <w:t>I</w:t>
      </w:r>
      <w:r w:rsidR="001503E8">
        <w:rPr>
          <w:lang w:val="en-GB"/>
        </w:rPr>
        <w:t>t is expected that RAN2</w:t>
      </w:r>
      <w:r>
        <w:rPr>
          <w:lang w:val="en-GB"/>
        </w:rPr>
        <w:t>, as the leading WG for th</w:t>
      </w:r>
      <w:r w:rsidR="007E4144">
        <w:rPr>
          <w:lang w:val="en-GB"/>
        </w:rPr>
        <w:t>is</w:t>
      </w:r>
      <w:r>
        <w:rPr>
          <w:lang w:val="en-GB"/>
        </w:rPr>
        <w:t xml:space="preserve"> objective, </w:t>
      </w:r>
      <w:r w:rsidR="0040372F">
        <w:rPr>
          <w:lang w:val="en-GB"/>
        </w:rPr>
        <w:t xml:space="preserve">will </w:t>
      </w:r>
      <w:r w:rsidR="001D7F18">
        <w:rPr>
          <w:lang w:val="en-GB"/>
        </w:rPr>
        <w:t xml:space="preserve">drive </w:t>
      </w:r>
      <w:r w:rsidR="0040372F">
        <w:rPr>
          <w:lang w:val="en-GB"/>
        </w:rPr>
        <w:t>the discussions</w:t>
      </w:r>
      <w:r w:rsidR="001D7F18">
        <w:rPr>
          <w:lang w:val="en-GB"/>
        </w:rPr>
        <w:t xml:space="preserve"> on this objective</w:t>
      </w:r>
      <w:r w:rsidR="0040372F">
        <w:rPr>
          <w:lang w:val="en-GB"/>
        </w:rPr>
        <w:t xml:space="preserve"> getting assistance from</w:t>
      </w:r>
      <w:r w:rsidR="00DA2802">
        <w:rPr>
          <w:lang w:val="en-GB"/>
        </w:rPr>
        <w:t xml:space="preserve"> SA WGs and</w:t>
      </w:r>
      <w:r w:rsidR="0040372F">
        <w:rPr>
          <w:lang w:val="en-GB"/>
        </w:rPr>
        <w:t xml:space="preserve"> RAN1 as needed. </w:t>
      </w:r>
    </w:p>
    <w:p w14:paraId="629A5553" w14:textId="42F9BC53" w:rsidR="00CF15FA" w:rsidRDefault="002D751A" w:rsidP="008A104A">
      <w:pPr>
        <w:rPr>
          <w:lang w:val="en-GB"/>
        </w:rPr>
      </w:pPr>
      <w:r w:rsidRPr="00305569">
        <w:rPr>
          <w:b/>
          <w:bCs/>
          <w:lang w:val="en-GB"/>
        </w:rPr>
        <w:t xml:space="preserve">Proposal </w:t>
      </w:r>
      <w:r w:rsidR="00DA2802">
        <w:rPr>
          <w:b/>
          <w:bCs/>
          <w:lang w:val="en-GB"/>
        </w:rPr>
        <w:t>4</w:t>
      </w:r>
      <w:r>
        <w:rPr>
          <w:lang w:val="en-GB"/>
        </w:rPr>
        <w:t xml:space="preserve">: </w:t>
      </w:r>
      <w:r w:rsidR="00305569">
        <w:rPr>
          <w:lang w:val="en-GB"/>
        </w:rPr>
        <w:t xml:space="preserve">RAN2 should lead discussions on the </w:t>
      </w:r>
      <w:r w:rsidR="00DA2802">
        <w:rPr>
          <w:lang w:val="en-GB"/>
        </w:rPr>
        <w:t xml:space="preserve">Data Collection </w:t>
      </w:r>
      <w:r w:rsidR="00305569">
        <w:rPr>
          <w:lang w:val="en-GB"/>
        </w:rPr>
        <w:t>objective</w:t>
      </w:r>
      <w:r w:rsidR="0009623D">
        <w:rPr>
          <w:lang w:val="en-GB"/>
        </w:rPr>
        <w:t xml:space="preserve">. </w:t>
      </w:r>
      <w:r w:rsidR="00305569">
        <w:rPr>
          <w:lang w:val="en-GB"/>
        </w:rPr>
        <w:t xml:space="preserve">RAN1 </w:t>
      </w:r>
      <w:r w:rsidR="0009623D">
        <w:rPr>
          <w:lang w:val="en-GB"/>
        </w:rPr>
        <w:t xml:space="preserve">should </w:t>
      </w:r>
      <w:r w:rsidR="00305569">
        <w:rPr>
          <w:lang w:val="en-GB"/>
        </w:rPr>
        <w:t>assist</w:t>
      </w:r>
      <w:r w:rsidR="0009623D">
        <w:rPr>
          <w:lang w:val="en-GB"/>
        </w:rPr>
        <w:t xml:space="preserve"> RAN2 with their work</w:t>
      </w:r>
      <w:r w:rsidR="00305569">
        <w:rPr>
          <w:lang w:val="en-GB"/>
        </w:rPr>
        <w:t xml:space="preserve"> as </w:t>
      </w:r>
      <w:r w:rsidR="0009623D">
        <w:rPr>
          <w:lang w:val="en-GB"/>
        </w:rPr>
        <w:t xml:space="preserve">requested. </w:t>
      </w:r>
    </w:p>
    <w:p w14:paraId="5597A879" w14:textId="77777777" w:rsidR="00305569" w:rsidRPr="00305569" w:rsidRDefault="00305569" w:rsidP="008A104A"/>
    <w:p w14:paraId="419FA2E5" w14:textId="547FC556" w:rsidR="00A43437" w:rsidRDefault="00A43437" w:rsidP="00C3044F">
      <w:pPr>
        <w:pStyle w:val="Heading1"/>
        <w:numPr>
          <w:ilvl w:val="0"/>
          <w:numId w:val="44"/>
        </w:numPr>
      </w:pPr>
      <w:r>
        <w:t>Conclusions</w:t>
      </w:r>
    </w:p>
    <w:p w14:paraId="44C24551" w14:textId="22B64B21" w:rsidR="00A43437" w:rsidRDefault="00A43437" w:rsidP="00A43437">
      <w:pPr>
        <w:rPr>
          <w:lang w:val="en-GB"/>
        </w:rPr>
      </w:pPr>
      <w:r>
        <w:rPr>
          <w:lang w:val="en-GB"/>
        </w:rPr>
        <w:t xml:space="preserve">In this paper, the rapporteur has provided some proposed guidance towards the work plan with the following </w:t>
      </w:r>
      <w:r w:rsidR="00F66A77">
        <w:rPr>
          <w:lang w:val="en-GB"/>
        </w:rPr>
        <w:t>high-level</w:t>
      </w:r>
      <w:r>
        <w:rPr>
          <w:lang w:val="en-GB"/>
        </w:rPr>
        <w:t xml:space="preserve"> proposals: </w:t>
      </w:r>
    </w:p>
    <w:p w14:paraId="4E5CAFF1" w14:textId="77777777" w:rsidR="003A3A72" w:rsidRDefault="003A3A72" w:rsidP="003A3A72">
      <w:r w:rsidRPr="00D856C1">
        <w:rPr>
          <w:b/>
          <w:bCs/>
        </w:rPr>
        <w:t>Proposal 1</w:t>
      </w:r>
      <w:r>
        <w:t xml:space="preserve">: while all agenda items can be progressed in parallel, especial attention should be paid to interaction with other WGs. </w:t>
      </w:r>
    </w:p>
    <w:p w14:paraId="03737923" w14:textId="77777777" w:rsidR="003A3A72" w:rsidRDefault="003A3A72" w:rsidP="003A3A72">
      <w:r w:rsidRPr="00442C2D">
        <w:rPr>
          <w:b/>
          <w:bCs/>
        </w:rPr>
        <w:t xml:space="preserve">Proposal </w:t>
      </w:r>
      <w:r>
        <w:rPr>
          <w:b/>
          <w:bCs/>
        </w:rPr>
        <w:t>2</w:t>
      </w:r>
      <w:r>
        <w:t xml:space="preserve">: focus specification support on features strictly necessary to realize the gains of AI/ML based CSI compression. </w:t>
      </w:r>
    </w:p>
    <w:p w14:paraId="6657312E" w14:textId="77777777" w:rsidR="003A3A72" w:rsidRPr="008B76C6" w:rsidRDefault="003A3A72" w:rsidP="003A3A72">
      <w:r w:rsidRPr="00442C2D">
        <w:rPr>
          <w:b/>
          <w:bCs/>
        </w:rPr>
        <w:t>Proposal 3</w:t>
      </w:r>
      <w:r>
        <w:t>: RAN1 focus should be on</w:t>
      </w:r>
      <w:r w:rsidRPr="004A1FB2">
        <w:rPr>
          <w:rFonts w:hint="eastAsia"/>
        </w:rPr>
        <w:t xml:space="preserve"> s</w:t>
      </w:r>
      <w:r w:rsidRPr="004A1FB2">
        <w:t>pecification of standardized dataset format/content plus dataset exchange (“Direction A, sub-option 4-1”)</w:t>
      </w:r>
      <w:r>
        <w:t xml:space="preserve">. RAN1 should assist RAN4 with their work when requested. </w:t>
      </w:r>
    </w:p>
    <w:p w14:paraId="385B273F" w14:textId="17510A2D" w:rsidR="003A3A72" w:rsidRDefault="003A3A72" w:rsidP="003A3A72">
      <w:pPr>
        <w:rPr>
          <w:lang w:val="en-GB"/>
        </w:rPr>
      </w:pPr>
      <w:r w:rsidRPr="00305569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>
        <w:rPr>
          <w:lang w:val="en-GB"/>
        </w:rPr>
        <w:t>: RAN2 should lead discussions on the Data Collection objective</w:t>
      </w:r>
      <w:r w:rsidR="00B03454">
        <w:rPr>
          <w:lang w:val="en-GB"/>
        </w:rPr>
        <w:t xml:space="preserve">. </w:t>
      </w:r>
      <w:r>
        <w:rPr>
          <w:lang w:val="en-GB"/>
        </w:rPr>
        <w:t xml:space="preserve">RAN1 </w:t>
      </w:r>
      <w:r w:rsidR="00B03454">
        <w:rPr>
          <w:lang w:val="en-GB"/>
        </w:rPr>
        <w:t xml:space="preserve">should </w:t>
      </w:r>
      <w:r>
        <w:rPr>
          <w:lang w:val="en-GB"/>
        </w:rPr>
        <w:t>assist</w:t>
      </w:r>
      <w:r w:rsidR="00B03454">
        <w:rPr>
          <w:lang w:val="en-GB"/>
        </w:rPr>
        <w:t xml:space="preserve"> RAN2 with their work</w:t>
      </w:r>
      <w:r w:rsidR="0009623D">
        <w:rPr>
          <w:lang w:val="en-GB"/>
        </w:rPr>
        <w:t xml:space="preserve"> when</w:t>
      </w:r>
      <w:r>
        <w:rPr>
          <w:lang w:val="en-GB"/>
        </w:rPr>
        <w:t xml:space="preserve"> </w:t>
      </w:r>
      <w:r w:rsidR="00B03454">
        <w:rPr>
          <w:lang w:val="en-GB"/>
        </w:rPr>
        <w:t xml:space="preserve">requested.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FBCC982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2528DD">
        <w:t>5</w:t>
      </w:r>
      <w:r w:rsidR="00684269">
        <w:t>1870</w:t>
      </w:r>
      <w:r w:rsidRPr="009C0DF8">
        <w:t>, “</w:t>
      </w:r>
      <w:r w:rsidR="006D6F75" w:rsidRPr="006D6F75">
        <w:t>New WID on Artificial Intelligence (AI)/Machine Learning (ML) for NR Air Interface</w:t>
      </w:r>
      <w:r w:rsidR="00684269">
        <w:t xml:space="preserve"> enhancements</w:t>
      </w:r>
      <w:r w:rsidRPr="009C0DF8">
        <w:t xml:space="preserve">”, </w:t>
      </w:r>
      <w:bookmarkEnd w:id="1"/>
      <w:r w:rsidR="006D6F75">
        <w:t>Qualcomm (Moderator)</w:t>
      </w:r>
      <w:r w:rsidR="00275CD7">
        <w:t>.</w:t>
      </w:r>
    </w:p>
    <w:p w14:paraId="6DE10D62" w14:textId="368167DA" w:rsidR="004E0DD0" w:rsidRDefault="009E1CEA" w:rsidP="000B5DD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R1-250</w:t>
      </w:r>
      <w:r w:rsidR="0034311E">
        <w:t>5100</w:t>
      </w:r>
      <w:r>
        <w:t>, “</w:t>
      </w:r>
      <w:r w:rsidR="005A6A36">
        <w:t>Draft Agenda”, RAN1 Chair (CMCC).</w:t>
      </w:r>
    </w:p>
    <w:sectPr w:rsidR="004E0DD0" w:rsidSect="0001335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143F" w14:textId="77777777" w:rsidR="005B4151" w:rsidRDefault="005B4151">
      <w:r>
        <w:separator/>
      </w:r>
    </w:p>
  </w:endnote>
  <w:endnote w:type="continuationSeparator" w:id="0">
    <w:p w14:paraId="0FACF01D" w14:textId="77777777" w:rsidR="005B4151" w:rsidRDefault="005B4151">
      <w:r>
        <w:continuationSeparator/>
      </w:r>
    </w:p>
  </w:endnote>
  <w:endnote w:type="continuationNotice" w:id="1">
    <w:p w14:paraId="039D552A" w14:textId="77777777" w:rsidR="005B4151" w:rsidRDefault="005B41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0CFB" w14:textId="77777777" w:rsidR="005B4151" w:rsidRDefault="005B4151">
      <w:r>
        <w:separator/>
      </w:r>
    </w:p>
  </w:footnote>
  <w:footnote w:type="continuationSeparator" w:id="0">
    <w:p w14:paraId="6740BAFD" w14:textId="77777777" w:rsidR="005B4151" w:rsidRDefault="005B4151">
      <w:r>
        <w:continuationSeparator/>
      </w:r>
    </w:p>
  </w:footnote>
  <w:footnote w:type="continuationNotice" w:id="1">
    <w:p w14:paraId="2810988B" w14:textId="77777777" w:rsidR="005B4151" w:rsidRDefault="005B41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75CAC"/>
    <w:multiLevelType w:val="hybridMultilevel"/>
    <w:tmpl w:val="207228E0"/>
    <w:lvl w:ilvl="0" w:tplc="1584BD68">
      <w:start w:val="1"/>
      <w:numFmt w:val="decimal"/>
      <w:lvlText w:val="S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E44052"/>
    <w:multiLevelType w:val="hybridMultilevel"/>
    <w:tmpl w:val="3AEC020C"/>
    <w:lvl w:ilvl="0" w:tplc="FC62FF08">
      <w:start w:val="1"/>
      <w:numFmt w:val="decimal"/>
      <w:lvlText w:val="N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7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A3315E"/>
    <w:multiLevelType w:val="multilevel"/>
    <w:tmpl w:val="243216E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06073873">
    <w:abstractNumId w:val="16"/>
  </w:num>
  <w:num w:numId="2" w16cid:durableId="1590653876">
    <w:abstractNumId w:val="0"/>
  </w:num>
  <w:num w:numId="3" w16cid:durableId="1651785798">
    <w:abstractNumId w:val="4"/>
  </w:num>
  <w:num w:numId="4" w16cid:durableId="785199462">
    <w:abstractNumId w:val="21"/>
  </w:num>
  <w:num w:numId="5" w16cid:durableId="1515875302">
    <w:abstractNumId w:val="38"/>
  </w:num>
  <w:num w:numId="6" w16cid:durableId="1635602322">
    <w:abstractNumId w:val="43"/>
  </w:num>
  <w:num w:numId="7" w16cid:durableId="230505545">
    <w:abstractNumId w:val="46"/>
  </w:num>
  <w:num w:numId="8" w16cid:durableId="2127888796">
    <w:abstractNumId w:val="8"/>
  </w:num>
  <w:num w:numId="9" w16cid:durableId="69086751">
    <w:abstractNumId w:val="27"/>
  </w:num>
  <w:num w:numId="10" w16cid:durableId="529729271">
    <w:abstractNumId w:val="36"/>
  </w:num>
  <w:num w:numId="11" w16cid:durableId="499200539">
    <w:abstractNumId w:val="25"/>
  </w:num>
  <w:num w:numId="12" w16cid:durableId="2019498313">
    <w:abstractNumId w:val="42"/>
  </w:num>
  <w:num w:numId="13" w16cid:durableId="650644311">
    <w:abstractNumId w:val="47"/>
  </w:num>
  <w:num w:numId="14" w16cid:durableId="2101102053">
    <w:abstractNumId w:val="14"/>
  </w:num>
  <w:num w:numId="15" w16cid:durableId="1033306636">
    <w:abstractNumId w:val="12"/>
  </w:num>
  <w:num w:numId="16" w16cid:durableId="1440032595">
    <w:abstractNumId w:val="30"/>
  </w:num>
  <w:num w:numId="17" w16cid:durableId="312686782">
    <w:abstractNumId w:val="5"/>
  </w:num>
  <w:num w:numId="18" w16cid:durableId="1409620704">
    <w:abstractNumId w:val="10"/>
  </w:num>
  <w:num w:numId="19" w16cid:durableId="1070271529">
    <w:abstractNumId w:val="9"/>
  </w:num>
  <w:num w:numId="20" w16cid:durableId="223416102">
    <w:abstractNumId w:val="35"/>
  </w:num>
  <w:num w:numId="21" w16cid:durableId="1712488242">
    <w:abstractNumId w:val="13"/>
  </w:num>
  <w:num w:numId="22" w16cid:durableId="1753356161">
    <w:abstractNumId w:val="7"/>
  </w:num>
  <w:num w:numId="23" w16cid:durableId="269361958">
    <w:abstractNumId w:val="37"/>
  </w:num>
  <w:num w:numId="24" w16cid:durableId="251476073">
    <w:abstractNumId w:val="26"/>
  </w:num>
  <w:num w:numId="25" w16cid:durableId="464200026">
    <w:abstractNumId w:val="23"/>
  </w:num>
  <w:num w:numId="26" w16cid:durableId="7175636">
    <w:abstractNumId w:val="22"/>
  </w:num>
  <w:num w:numId="27" w16cid:durableId="1561286294">
    <w:abstractNumId w:val="2"/>
  </w:num>
  <w:num w:numId="28" w16cid:durableId="541282979">
    <w:abstractNumId w:val="33"/>
  </w:num>
  <w:num w:numId="29" w16cid:durableId="313027312">
    <w:abstractNumId w:val="32"/>
  </w:num>
  <w:num w:numId="30" w16cid:durableId="566306454">
    <w:abstractNumId w:val="39"/>
  </w:num>
  <w:num w:numId="31" w16cid:durableId="1414476850">
    <w:abstractNumId w:val="20"/>
  </w:num>
  <w:num w:numId="32" w16cid:durableId="1368069004">
    <w:abstractNumId w:val="40"/>
  </w:num>
  <w:num w:numId="33" w16cid:durableId="1679699401">
    <w:abstractNumId w:val="29"/>
  </w:num>
  <w:num w:numId="34" w16cid:durableId="239944690">
    <w:abstractNumId w:val="44"/>
  </w:num>
  <w:num w:numId="35" w16cid:durableId="2081752643">
    <w:abstractNumId w:val="15"/>
  </w:num>
  <w:num w:numId="36" w16cid:durableId="542913160">
    <w:abstractNumId w:val="24"/>
  </w:num>
  <w:num w:numId="37" w16cid:durableId="1750880271">
    <w:abstractNumId w:val="3"/>
  </w:num>
  <w:num w:numId="38" w16cid:durableId="464616736">
    <w:abstractNumId w:val="1"/>
  </w:num>
  <w:num w:numId="39" w16cid:durableId="669479695">
    <w:abstractNumId w:val="11"/>
  </w:num>
  <w:num w:numId="40" w16cid:durableId="867793501">
    <w:abstractNumId w:val="41"/>
  </w:num>
  <w:num w:numId="41" w16cid:durableId="2118283329">
    <w:abstractNumId w:val="18"/>
  </w:num>
  <w:num w:numId="42" w16cid:durableId="789860770">
    <w:abstractNumId w:val="19"/>
  </w:num>
  <w:num w:numId="43" w16cid:durableId="442918508">
    <w:abstractNumId w:val="6"/>
  </w:num>
  <w:num w:numId="44" w16cid:durableId="1736513202">
    <w:abstractNumId w:val="45"/>
  </w:num>
  <w:num w:numId="45" w16cid:durableId="1515220585">
    <w:abstractNumId w:val="28"/>
  </w:num>
  <w:num w:numId="46" w16cid:durableId="358511164">
    <w:abstractNumId w:val="17"/>
  </w:num>
  <w:num w:numId="47" w16cid:durableId="1758941740">
    <w:abstractNumId w:val="34"/>
  </w:num>
  <w:num w:numId="48" w16cid:durableId="110901978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45B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3C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23D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BE1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A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0F7D60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A9A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3E8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3DD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A6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983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18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6E7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17F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9F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2FE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694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BC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8DD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0D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CD7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07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152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AEE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51A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569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37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6FE8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11E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250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2EF3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02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3A72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D5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5BD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2F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857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C2D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0D8D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9C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42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1FB2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08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BE2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268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234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CCB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2C8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845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5DC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147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151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668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947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BFE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A0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5CC6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88E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AF9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C44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269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7CD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C2D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44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568"/>
    <w:rsid w:val="006D667A"/>
    <w:rsid w:val="006D6702"/>
    <w:rsid w:val="006D69C0"/>
    <w:rsid w:val="006D6A85"/>
    <w:rsid w:val="006D6BFC"/>
    <w:rsid w:val="006D6CD7"/>
    <w:rsid w:val="006D6E45"/>
    <w:rsid w:val="006D6F75"/>
    <w:rsid w:val="006D704D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208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17E83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BC1"/>
    <w:rsid w:val="007B6E25"/>
    <w:rsid w:val="007B6FED"/>
    <w:rsid w:val="007B732F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EA5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671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4DB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144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5F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07D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39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5ED4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429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51A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6CC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4A0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0C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B77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4A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8DC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6C6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774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896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007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6FA0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1B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3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EBD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2F"/>
    <w:rsid w:val="00997CA3"/>
    <w:rsid w:val="00997CDD"/>
    <w:rsid w:val="00997D91"/>
    <w:rsid w:val="00997EE2"/>
    <w:rsid w:val="009A0093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0FA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04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C5D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D7F61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EA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36F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00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BF1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BB0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72C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31A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413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EF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B11"/>
    <w:rsid w:val="00AE7DA5"/>
    <w:rsid w:val="00AF045F"/>
    <w:rsid w:val="00AF059C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54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796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62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5EB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3F84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72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B04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7C9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840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614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33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34E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16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44F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24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C2D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765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ADD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DD2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5FA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6DCE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39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10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3DC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2A1"/>
    <w:rsid w:val="00D554E6"/>
    <w:rsid w:val="00D55538"/>
    <w:rsid w:val="00D55568"/>
    <w:rsid w:val="00D55723"/>
    <w:rsid w:val="00D55B68"/>
    <w:rsid w:val="00D55BD5"/>
    <w:rsid w:val="00D55C37"/>
    <w:rsid w:val="00D55D2A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B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00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A95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6C1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13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74A"/>
    <w:rsid w:val="00D94909"/>
    <w:rsid w:val="00D949DC"/>
    <w:rsid w:val="00D94BB0"/>
    <w:rsid w:val="00D94C5D"/>
    <w:rsid w:val="00D94DDD"/>
    <w:rsid w:val="00D94FF3"/>
    <w:rsid w:val="00D950F4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802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4E6F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6F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3F9B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B38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22F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26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6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CF3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457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3D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42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97A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9CA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03"/>
    <w:rsid w:val="00F22444"/>
    <w:rsid w:val="00F228A1"/>
    <w:rsid w:val="00F22C96"/>
    <w:rsid w:val="00F22D2B"/>
    <w:rsid w:val="00F22FC1"/>
    <w:rsid w:val="00F2335B"/>
    <w:rsid w:val="00F233FA"/>
    <w:rsid w:val="00F2357F"/>
    <w:rsid w:val="00F23698"/>
    <w:rsid w:val="00F236D2"/>
    <w:rsid w:val="00F237BB"/>
    <w:rsid w:val="00F23846"/>
    <w:rsid w:val="00F238C9"/>
    <w:rsid w:val="00F23945"/>
    <w:rsid w:val="00F23A00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DC2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082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BF8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77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A86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60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BD4614"/>
    <w:pPr>
      <w:spacing w:before="120"/>
      <w:jc w:val="both"/>
    </w:pPr>
    <w:rPr>
      <w:sz w:val="22"/>
    </w:rPr>
  </w:style>
  <w:style w:type="character" w:customStyle="1" w:styleId="3GPPTextChar">
    <w:name w:val="3GPP Text Char"/>
    <w:link w:val="3GPPText"/>
    <w:qFormat/>
    <w:rsid w:val="00BD4614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28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353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79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126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33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640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32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971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9933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31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3737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004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9225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23539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0056602">
                                                                                      <w:marLeft w:val="120"/>
                                                                                      <w:marRight w:val="0"/>
                                                                                      <w:marTop w:val="60"/>
                                                                                      <w:marBottom w:val="6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8599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992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1000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6301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58921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1969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205686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6563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1219968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517872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72451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8267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75982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9701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1228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35236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24658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1696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7449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602756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22320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29196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36362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003639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540035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9831505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53528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96717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330958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023669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75478719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91008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65267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13093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1717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33813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9247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78268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913283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7960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3068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876129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196717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6068608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501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7414841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3443356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2198294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459752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51768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9364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5035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2997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3210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01723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286875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313973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43585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20177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243234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7073445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51703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767258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089612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645936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574755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7930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98442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0547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64739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70133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9206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2176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07010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159197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5941134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56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21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0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40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50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12581750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750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761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68</cp:revision>
  <cp:lastPrinted>2020-02-14T19:36:00Z</cp:lastPrinted>
  <dcterms:created xsi:type="dcterms:W3CDTF">2025-08-15T08:30:00Z</dcterms:created>
  <dcterms:modified xsi:type="dcterms:W3CDTF">2025-08-15T18:07:00Z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